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Schiebeflügeltüren,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Feuerschutztore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Feuerschutzschiebetor EI2 90 einflügelig System Schröders ST-11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90-S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-C2 Stahl-Schiebetor „System Schröders ST-11“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Einflügeliges feuerbeständiges Stahl-Schiebetor</w:t>
      </w:r>
      <w:br/>
      <w:r>
        <w:rPr>
          <w:rFonts w:ascii="Calibri" w:hAnsi="Calibri" w:eastAsia="Calibri" w:cs="Calibri"/>
          <w:sz w:val="22"/>
          <w:szCs w:val="22"/>
        </w:rPr>
        <w:t xml:space="preserve">gemäß EN 16034 und EN 13241 mit CE-Kennzeichen und Leistungserklärung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Rohbaubreite:__________ mm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Rohbauhöhe: 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Rauchschutz S</w:t>
      </w:r>
      <w:r>
        <w:rPr>
          <w:rFonts w:ascii="Calibri" w:hAnsi="Calibri" w:eastAsia="Calibri" w:cs="Calibri"/>
          <w:sz w:val="22"/>
          <w:szCs w:val="22"/>
        </w:rPr>
        <w:t xml:space="preserve">200</w:t>
      </w:r>
      <w:r>
        <w:rPr>
          <w:rFonts w:ascii="Calibri" w:hAnsi="Calibri" w:eastAsia="Calibri" w:cs="Calibri"/>
          <w:sz w:val="22"/>
          <w:szCs w:val="22"/>
        </w:rPr>
        <w:t xml:space="preserve">nach EN 1634-3 mit vierseitig umlaufenden Gleitdichtungen RSS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In Paneelbauweise mit unsichtbarer und flächenbündiger Verbindung der Torpaneele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74 mm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 1,0 mm</w:t>
      </w:r>
      <w:br/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sendzimir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Aufhängung:</w:t>
      </w:r>
      <w:br/>
      <w:r>
        <w:rPr>
          <w:rFonts w:ascii="Calibri" w:hAnsi="Calibri" w:eastAsia="Calibri" w:cs="Calibri"/>
          <w:sz w:val="22"/>
          <w:szCs w:val="22"/>
        </w:rPr>
        <w:t xml:space="preserve">Röhrenlaufschiene mit verdeckt laufenden Rollapparaten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Unsichtbar hinter Blende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Niedrigsturz-Deckenaufhängung (Sturzhöhe ≥ 115 mm)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Muschelgriff mit zusätzlichem Stahl-Handgriff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Schiebetorschloss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Untere Führung:</w:t>
      </w:r>
      <w:br/>
      <w:r>
        <w:rPr>
          <w:rFonts w:ascii="Calibri" w:hAnsi="Calibri" w:eastAsia="Calibri" w:cs="Calibri"/>
          <w:sz w:val="22"/>
          <w:szCs w:val="22"/>
        </w:rPr>
        <w:t xml:space="preserve">Verdeckt liegende Führungsrollen freier Durchgang im Öffnungsbereich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Durch mechanisch gespeicherte Energie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Schließgewicht oder ( ) Federseilrolle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Schlupftür:</w:t>
      </w:r>
      <w:br/>
      <w:r>
        <w:rPr>
          <w:rFonts w:ascii="Calibri" w:hAnsi="Calibri" w:eastAsia="Calibri" w:cs="Calibri"/>
          <w:sz w:val="22"/>
          <w:szCs w:val="22"/>
        </w:rPr>
        <w:t xml:space="preserve">( ) Schlupftür flächenbündig mit Torblatt ohne Schwelle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Breite: ____ mm (lichter Durchgang)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Höhe: _____ mm (lichter Durchgang)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Abdeckklappen:</w:t>
      </w:r>
      <w:br/>
      <w:r>
        <w:rPr>
          <w:rFonts w:ascii="Calibri" w:hAnsi="Calibri" w:eastAsia="Calibri" w:cs="Calibri"/>
          <w:sz w:val="22"/>
          <w:szCs w:val="22"/>
        </w:rPr>
        <w:t xml:space="preserve">( ) Abdeckklappen für Tornischen (in Verbindung mit Feststellanlage):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einseitig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zweiseitig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dreiseitig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 in:</w:t>
      </w:r>
      <w:br/>
      <w:r>
        <w:rPr>
          <w:rFonts w:ascii="Calibri" w:hAnsi="Calibri" w:eastAsia="Calibri" w:cs="Calibri"/>
          <w:sz w:val="22"/>
          <w:szCs w:val="22"/>
        </w:rPr>
        <w:t xml:space="preserve">( ) Beton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Mauerwerk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Porenbeton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bekleidete Stahlträger F90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______________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Sturz immer aus Stahlbeton oder bekleideten Stahlträger nach statischen Erfordernissen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Elektromotorischer Antrieb zum Öffnen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Sonderausstattung (z. B. Sicherungstechnik):_________________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12,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2024-08-06T15:03:58+02:00</dcterms:created>
  <dcterms:modified xsi:type="dcterms:W3CDTF">2024-08-06T15:03:58+02:00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